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C77" w:rsidRPr="008B7C6F" w:rsidRDefault="00A66C77" w:rsidP="00A66C7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A66C77" w:rsidRPr="008B7C6F" w:rsidRDefault="00A66C77" w:rsidP="00A66C7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A66C77" w:rsidRPr="008B7C6F" w:rsidRDefault="00A66C77" w:rsidP="00A66C7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8B7C6F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A66C77" w:rsidRPr="008B7C6F" w:rsidRDefault="00A66C77" w:rsidP="00A66C7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A66C77" w:rsidRPr="008B7C6F" w:rsidRDefault="00A66C77" w:rsidP="00A66C7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A66C77" w:rsidRPr="008B7C6F" w:rsidRDefault="00A66C77" w:rsidP="00A66C7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A66C77" w:rsidRPr="008B7C6F" w:rsidRDefault="00A66C77" w:rsidP="00A66C7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A66C77" w:rsidRPr="008B7C6F" w:rsidTr="00A66C77">
        <w:tc>
          <w:tcPr>
            <w:tcW w:w="3794" w:type="dxa"/>
          </w:tcPr>
          <w:p w:rsidR="00A66C77" w:rsidRPr="00252011" w:rsidRDefault="00A66C77" w:rsidP="00A66C7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66C77" w:rsidRPr="00252011" w:rsidRDefault="00A66C77" w:rsidP="00A66C7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A66C77" w:rsidRPr="00252011" w:rsidRDefault="00A66C77" w:rsidP="00A66C7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A66C77" w:rsidRPr="00252011" w:rsidRDefault="00A66C77" w:rsidP="00A66C7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A66C77" w:rsidRPr="00252011" w:rsidRDefault="00A66C77" w:rsidP="00A66C7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A66C77" w:rsidRPr="00252011" w:rsidRDefault="00A66C77" w:rsidP="00A66C77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A66C77" w:rsidRPr="00252011" w:rsidRDefault="00A66C77" w:rsidP="00A66C7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6C77" w:rsidRPr="008B7C6F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Pr="008B7C6F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Pr="008B7C6F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Pr="008B7C6F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Pr="008B7C6F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Pr="00B22031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66C77" w:rsidRPr="00B22031" w:rsidRDefault="00A66C77" w:rsidP="00A66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A66C77" w:rsidRPr="00B22031" w:rsidRDefault="00A66C77" w:rsidP="00A66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A66C77" w:rsidRPr="00B22031" w:rsidRDefault="00A66C77" w:rsidP="00A66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A66C77" w:rsidRPr="00B22031" w:rsidRDefault="00A66C77" w:rsidP="00A66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A66C77" w:rsidRPr="00B22031" w:rsidRDefault="00A66C77" w:rsidP="00A66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A66C77" w:rsidRDefault="00A66C77" w:rsidP="00A66C77">
      <w:pPr>
        <w:rPr>
          <w:rFonts w:ascii="Times New Roman" w:hAnsi="Times New Roman"/>
          <w:b/>
          <w:i/>
        </w:rPr>
      </w:pPr>
    </w:p>
    <w:p w:rsidR="00A66C77" w:rsidRDefault="00A66C77" w:rsidP="00A66C77">
      <w:pPr>
        <w:rPr>
          <w:rFonts w:ascii="Times New Roman" w:hAnsi="Times New Roman"/>
          <w:b/>
          <w:i/>
        </w:rPr>
      </w:pPr>
    </w:p>
    <w:p w:rsidR="00A66C77" w:rsidRPr="00F81892" w:rsidRDefault="00A66C77" w:rsidP="00A66C77">
      <w:pPr>
        <w:keepNext/>
        <w:spacing w:before="240" w:after="60" w:line="240" w:lineRule="auto"/>
        <w:outlineLvl w:val="0"/>
        <w:rPr>
          <w:rFonts w:ascii="Times New Roman" w:hAnsi="Times New Roman"/>
          <w:b/>
          <w:kern w:val="32"/>
          <w:sz w:val="24"/>
          <w:szCs w:val="24"/>
          <w:lang/>
        </w:rPr>
      </w:pPr>
      <w:bookmarkStart w:id="0" w:name="_Toc111109287"/>
      <w:bookmarkStart w:id="1" w:name="_Hlk103438107"/>
      <w:r>
        <w:rPr>
          <w:rFonts w:ascii="Times New Roman" w:hAnsi="Times New Roman"/>
          <w:b/>
          <w:kern w:val="32"/>
          <w:sz w:val="24"/>
          <w:szCs w:val="24"/>
          <w:lang/>
        </w:rPr>
        <w:t>«</w:t>
      </w:r>
      <w:r w:rsidRPr="00F81892">
        <w:rPr>
          <w:rFonts w:ascii="Times New Roman" w:hAnsi="Times New Roman"/>
          <w:b/>
          <w:kern w:val="32"/>
          <w:sz w:val="24"/>
          <w:szCs w:val="24"/>
          <w:lang/>
        </w:rPr>
        <w:t>ОП.</w:t>
      </w:r>
      <w:r w:rsidRPr="00F81892">
        <w:rPr>
          <w:rFonts w:ascii="Times New Roman" w:hAnsi="Times New Roman"/>
          <w:b/>
          <w:kern w:val="32"/>
          <w:sz w:val="24"/>
          <w:szCs w:val="24"/>
          <w:lang/>
        </w:rPr>
        <w:t>1</w:t>
      </w:r>
      <w:r>
        <w:rPr>
          <w:rFonts w:ascii="Times New Roman" w:hAnsi="Times New Roman"/>
          <w:b/>
          <w:kern w:val="32"/>
          <w:sz w:val="24"/>
          <w:szCs w:val="24"/>
          <w:lang/>
        </w:rPr>
        <w:t>1</w:t>
      </w:r>
      <w:r w:rsidRPr="00F81892">
        <w:rPr>
          <w:rFonts w:ascii="Times New Roman" w:hAnsi="Times New Roman"/>
          <w:b/>
          <w:kern w:val="32"/>
          <w:sz w:val="24"/>
          <w:szCs w:val="24"/>
          <w:lang/>
        </w:rPr>
        <w:t xml:space="preserve"> </w:t>
      </w:r>
      <w:r>
        <w:rPr>
          <w:rFonts w:ascii="Times New Roman" w:hAnsi="Times New Roman"/>
          <w:b/>
          <w:kern w:val="32"/>
          <w:sz w:val="24"/>
          <w:szCs w:val="24"/>
          <w:lang/>
        </w:rPr>
        <w:t>ОСНОВЫ ВЗАИМОЗАМЕНЯЕМОСТИ И ТЕХНИЧЕСКИЕ ИЗМЕРЕНИЯ</w:t>
      </w:r>
      <w:bookmarkEnd w:id="0"/>
      <w:bookmarkEnd w:id="1"/>
      <w:r>
        <w:rPr>
          <w:rFonts w:ascii="Times New Roman" w:hAnsi="Times New Roman"/>
          <w:b/>
          <w:kern w:val="32"/>
          <w:sz w:val="24"/>
          <w:szCs w:val="24"/>
          <w:lang/>
        </w:rPr>
        <w:t>»</w:t>
      </w:r>
    </w:p>
    <w:p w:rsidR="00A66C77" w:rsidRDefault="00A66C77" w:rsidP="00A66C77">
      <w:pPr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Pr="00B22031" w:rsidRDefault="00A66C77" w:rsidP="00A66C7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B22031">
        <w:rPr>
          <w:rFonts w:ascii="Times New Roman" w:hAnsi="Times New Roman"/>
          <w:sz w:val="24"/>
          <w:szCs w:val="24"/>
        </w:rPr>
        <w:t xml:space="preserve">Форма обучения: </w:t>
      </w:r>
      <w:r w:rsidRPr="00B22031">
        <w:rPr>
          <w:rFonts w:ascii="Times New Roman" w:hAnsi="Times New Roman"/>
          <w:sz w:val="24"/>
          <w:szCs w:val="24"/>
          <w:u w:val="single"/>
        </w:rPr>
        <w:t>очная</w:t>
      </w:r>
    </w:p>
    <w:p w:rsidR="00A66C77" w:rsidRPr="00B22031" w:rsidRDefault="00A66C77" w:rsidP="00A66C77">
      <w:pPr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6C77" w:rsidRPr="00F81892" w:rsidRDefault="00A66C77" w:rsidP="00A66C7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66C77">
        <w:rPr>
          <w:rFonts w:ascii="Times New Roman" w:hAnsi="Times New Roman" w:cs="Times New Roman"/>
          <w:spacing w:val="-2"/>
          <w:sz w:val="24"/>
          <w:szCs w:val="24"/>
        </w:rPr>
        <w:t>Ребриха 2023</w:t>
      </w:r>
      <w:r w:rsidRPr="00C86E8B">
        <w:rPr>
          <w:rFonts w:ascii="Times New Roman" w:hAnsi="Times New Roman"/>
          <w:b/>
          <w:bCs/>
          <w:sz w:val="24"/>
          <w:szCs w:val="24"/>
        </w:rPr>
        <w:br w:type="page"/>
      </w:r>
      <w:r w:rsidRPr="00F81892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A66C77" w:rsidRPr="00F81892" w:rsidRDefault="00A66C77" w:rsidP="00A66C77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A66C77" w:rsidRPr="00F81892" w:rsidTr="00A66C77">
        <w:tc>
          <w:tcPr>
            <w:tcW w:w="7501" w:type="dxa"/>
          </w:tcPr>
          <w:p w:rsidR="00A66C77" w:rsidRPr="00F81892" w:rsidRDefault="00A66C77" w:rsidP="00A66C7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81892">
              <w:rPr>
                <w:rFonts w:ascii="Times New Roman" w:hAnsi="Times New Roman"/>
                <w:b/>
                <w:sz w:val="24"/>
                <w:szCs w:val="24"/>
              </w:rPr>
              <w:t xml:space="preserve">1. ОБЩАЯ ХАРАКТЕРИСТИКА </w:t>
            </w:r>
            <w:r w:rsidRPr="00F818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РАБОЧЕЙ ПРОГРАММЫ</w:t>
            </w:r>
            <w:r w:rsidRPr="00F81892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A66C77" w:rsidRPr="00F81892" w:rsidRDefault="00A66C77" w:rsidP="00A66C7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C77" w:rsidRPr="00F81892" w:rsidTr="00A66C77">
        <w:tc>
          <w:tcPr>
            <w:tcW w:w="7501" w:type="dxa"/>
          </w:tcPr>
          <w:p w:rsidR="00A66C77" w:rsidRPr="00F81892" w:rsidRDefault="00A66C77" w:rsidP="00A66C7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81892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A66C77" w:rsidRPr="00F81892" w:rsidRDefault="00A66C77" w:rsidP="00A66C7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81892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A66C77" w:rsidRPr="00F81892" w:rsidRDefault="00A66C77" w:rsidP="00A66C77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6C77" w:rsidRPr="00F81892" w:rsidTr="00A66C77">
        <w:tc>
          <w:tcPr>
            <w:tcW w:w="7501" w:type="dxa"/>
          </w:tcPr>
          <w:p w:rsidR="00A66C77" w:rsidRPr="00F81892" w:rsidRDefault="00A66C77" w:rsidP="00A66C7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81892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A66C77" w:rsidRPr="00F81892" w:rsidRDefault="00A66C77" w:rsidP="00A66C7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A66C77" w:rsidRPr="00F81892" w:rsidRDefault="00A66C77" w:rsidP="00A66C7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66C77" w:rsidRPr="00F81892" w:rsidRDefault="00A66C77" w:rsidP="00A66C7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1892">
        <w:rPr>
          <w:rFonts w:ascii="Times New Roman" w:hAnsi="Times New Roman"/>
          <w:b/>
          <w:i/>
          <w:u w:val="single"/>
        </w:rPr>
        <w:br w:type="page"/>
      </w:r>
      <w:r w:rsidRPr="00C86E8B">
        <w:rPr>
          <w:rFonts w:ascii="Times New Roman" w:hAnsi="Times New Roman"/>
          <w:b/>
          <w:bCs/>
          <w:iCs/>
          <w:sz w:val="24"/>
          <w:szCs w:val="24"/>
        </w:rPr>
        <w:lastRenderedPageBreak/>
        <w:t>1.</w:t>
      </w:r>
      <w:r w:rsidRPr="00F81892">
        <w:rPr>
          <w:rFonts w:ascii="Times New Roman" w:hAnsi="Times New Roman"/>
          <w:bCs/>
          <w:iCs/>
        </w:rPr>
        <w:t xml:space="preserve">  </w:t>
      </w:r>
      <w:r w:rsidRPr="00F81892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F81892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F81892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A66C77" w:rsidRPr="00F81892" w:rsidRDefault="00A66C77" w:rsidP="00A66C77">
      <w:pPr>
        <w:jc w:val="center"/>
        <w:rPr>
          <w:rFonts w:ascii="Times New Roman" w:hAnsi="Times New Roman"/>
          <w:b/>
          <w:kern w:val="32"/>
          <w:sz w:val="24"/>
          <w:szCs w:val="24"/>
          <w:lang/>
        </w:rPr>
      </w:pPr>
      <w:r w:rsidRPr="00F81892">
        <w:rPr>
          <w:rFonts w:ascii="Times New Roman" w:hAnsi="Times New Roman"/>
          <w:b/>
          <w:kern w:val="32"/>
          <w:sz w:val="24"/>
          <w:szCs w:val="24"/>
          <w:lang/>
        </w:rPr>
        <w:t>ОП.11 ОСНОВЫ ВЗАИМОЗАМЕНЯЕМОСТИ И ТЕХНИЧЕСКИЕ ИЗМЕРЕНИЯ</w:t>
      </w:r>
    </w:p>
    <w:p w:rsidR="00A66C77" w:rsidRPr="00F81892" w:rsidRDefault="00A66C77" w:rsidP="00A66C77">
      <w:pPr>
        <w:ind w:firstLine="709"/>
        <w:jc w:val="both"/>
        <w:rPr>
          <w:rFonts w:ascii="Times New Roman" w:hAnsi="Times New Roman"/>
          <w:kern w:val="32"/>
          <w:sz w:val="24"/>
          <w:szCs w:val="24"/>
          <w:lang/>
        </w:rPr>
      </w:pPr>
      <w:r w:rsidRPr="00F81892">
        <w:rPr>
          <w:rFonts w:ascii="Times New Roman" w:hAnsi="Times New Roman"/>
          <w:kern w:val="32"/>
          <w:sz w:val="24"/>
          <w:szCs w:val="24"/>
          <w:lang/>
        </w:rPr>
        <w:t>Учебная дисциплина</w:t>
      </w:r>
      <w:r w:rsidRPr="00F81892">
        <w:rPr>
          <w:rFonts w:ascii="Times New Roman" w:hAnsi="Times New Roman"/>
          <w:b/>
          <w:bCs/>
          <w:kern w:val="32"/>
          <w:sz w:val="24"/>
          <w:szCs w:val="24"/>
          <w:lang/>
        </w:rPr>
        <w:t xml:space="preserve"> </w:t>
      </w:r>
      <w:r w:rsidRPr="00F81892">
        <w:rPr>
          <w:rFonts w:ascii="Times New Roman" w:hAnsi="Times New Roman"/>
          <w:b/>
          <w:kern w:val="32"/>
          <w:sz w:val="24"/>
          <w:szCs w:val="24"/>
          <w:lang/>
        </w:rPr>
        <w:t>«ОП.11  Основы взаимозаменяемости и технические измерения»</w:t>
      </w:r>
      <w:r w:rsidRPr="00F81892">
        <w:rPr>
          <w:rFonts w:ascii="Times New Roman" w:hAnsi="Times New Roman"/>
          <w:b/>
          <w:kern w:val="32"/>
          <w:sz w:val="24"/>
          <w:szCs w:val="24"/>
          <w:lang/>
        </w:rPr>
        <w:t xml:space="preserve"> </w:t>
      </w:r>
      <w:r w:rsidRPr="00F81892">
        <w:rPr>
          <w:rFonts w:ascii="Times New Roman" w:hAnsi="Times New Roman"/>
          <w:kern w:val="32"/>
          <w:sz w:val="24"/>
          <w:szCs w:val="24"/>
          <w:lang/>
        </w:rPr>
        <w:t xml:space="preserve">является обязательной частью </w:t>
      </w:r>
      <w:proofErr w:type="spellStart"/>
      <w:r w:rsidRPr="00F81892">
        <w:rPr>
          <w:rFonts w:ascii="Times New Roman" w:hAnsi="Times New Roman"/>
          <w:kern w:val="32"/>
          <w:sz w:val="24"/>
          <w:szCs w:val="24"/>
          <w:lang/>
        </w:rPr>
        <w:t>общепрофессионального</w:t>
      </w:r>
      <w:proofErr w:type="spellEnd"/>
      <w:r w:rsidRPr="00F81892">
        <w:rPr>
          <w:rFonts w:ascii="Times New Roman" w:hAnsi="Times New Roman"/>
          <w:kern w:val="32"/>
          <w:sz w:val="24"/>
          <w:szCs w:val="24"/>
          <w:lang/>
        </w:rPr>
        <w:t xml:space="preserve"> цикла основной образовательной программы в соответствии с ФГОС СПО по </w:t>
      </w:r>
      <w:r w:rsidRPr="00F81892">
        <w:rPr>
          <w:rFonts w:ascii="Times New Roman" w:hAnsi="Times New Roman"/>
          <w:color w:val="000000"/>
          <w:kern w:val="32"/>
          <w:sz w:val="24"/>
          <w:szCs w:val="24"/>
          <w:lang/>
        </w:rPr>
        <w:t>специальности</w:t>
      </w:r>
      <w:r w:rsidRPr="00F81892">
        <w:rPr>
          <w:rFonts w:ascii="Times New Roman" w:hAnsi="Times New Roman"/>
          <w:kern w:val="32"/>
          <w:sz w:val="24"/>
          <w:szCs w:val="24"/>
          <w:lang/>
        </w:rPr>
        <w:t xml:space="preserve"> 35.02.16 Эксплуатация и ремонт сельскохозяйственной техники и оборудования.</w:t>
      </w:r>
    </w:p>
    <w:p w:rsidR="00A66C77" w:rsidRPr="00F81892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1892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</w:t>
      </w:r>
      <w:r>
        <w:rPr>
          <w:rFonts w:ascii="Times New Roman" w:hAnsi="Times New Roman"/>
          <w:sz w:val="24"/>
          <w:szCs w:val="24"/>
        </w:rPr>
        <w:t>9.</w:t>
      </w:r>
    </w:p>
    <w:p w:rsidR="00A66C77" w:rsidRPr="00F81892" w:rsidRDefault="00A66C77" w:rsidP="00A66C7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6C77" w:rsidRPr="00F81892" w:rsidRDefault="00A66C77" w:rsidP="00A66C7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81892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A66C77" w:rsidRPr="00F81892" w:rsidRDefault="00A66C77" w:rsidP="00A66C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1892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F8189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F81892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A66C77" w:rsidRPr="00F81892" w:rsidTr="00A66C77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A66C77" w:rsidRPr="00F81892" w:rsidRDefault="00A66C77" w:rsidP="00A66C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9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66C77" w:rsidRPr="00F81892" w:rsidRDefault="00A66C77" w:rsidP="00A66C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92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A66C77" w:rsidRPr="00F81892" w:rsidRDefault="00A66C77" w:rsidP="00A66C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9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A66C77" w:rsidRPr="00F81892" w:rsidRDefault="00A66C77" w:rsidP="00A66C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9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66C77" w:rsidRPr="00F81892" w:rsidTr="00A66C77">
        <w:trPr>
          <w:trHeight w:val="212"/>
        </w:trPr>
        <w:tc>
          <w:tcPr>
            <w:tcW w:w="1668" w:type="dxa"/>
            <w:shd w:val="clear" w:color="auto" w:fill="auto"/>
          </w:tcPr>
          <w:p w:rsidR="00A66C77" w:rsidRPr="00F81892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892">
              <w:rPr>
                <w:rFonts w:ascii="Times New Roman" w:hAnsi="Times New Roman"/>
                <w:sz w:val="24"/>
                <w:szCs w:val="24"/>
              </w:rPr>
              <w:t>ОК 01, ОК 02, ОК 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ПК 1.1, ПК 1.2, ПК 1.3, ПК 1.4, 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>ПК 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sz w:val="24"/>
                <w:szCs w:val="24"/>
              </w:rPr>
              <w:t>2.2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>, ПК 2</w:t>
            </w:r>
            <w:r>
              <w:rPr>
                <w:rFonts w:ascii="Times New Roman" w:hAnsi="Times New Roman"/>
                <w:sz w:val="24"/>
                <w:szCs w:val="24"/>
              </w:rPr>
              <w:t>.4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>, 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1892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6, ПК 2.7</w:t>
            </w:r>
          </w:p>
          <w:p w:rsidR="00A66C77" w:rsidRPr="00F81892" w:rsidRDefault="00A66C77" w:rsidP="00A66C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6C77" w:rsidRPr="00F81892" w:rsidRDefault="00A66C77" w:rsidP="00A66C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66C77" w:rsidRPr="00AD790E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выполнять </w:t>
            </w:r>
            <w:r>
              <w:rPr>
                <w:rFonts w:ascii="Times New Roman" w:hAnsi="Times New Roman"/>
              </w:rPr>
              <w:t>технические измерения, необходимые при проведении работ по техническому обслуживанию и ремонту сельскохозяйственной техники и оборудования;</w:t>
            </w:r>
          </w:p>
          <w:p w:rsidR="00A66C77" w:rsidRPr="00AD790E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</w:t>
            </w:r>
            <w:r w:rsidRPr="00AD790E">
              <w:rPr>
                <w:rFonts w:ascii="Times New Roman" w:hAnsi="Times New Roman"/>
              </w:rPr>
              <w:t>;</w:t>
            </w:r>
          </w:p>
          <w:p w:rsidR="00A66C77" w:rsidRPr="00AD790E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</w:t>
            </w:r>
            <w:r w:rsidRPr="00AD790E">
              <w:rPr>
                <w:rFonts w:ascii="Times New Roman" w:hAnsi="Times New Roman"/>
              </w:rPr>
              <w:t>;</w:t>
            </w:r>
          </w:p>
          <w:p w:rsidR="00A66C77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пользоваться таблицами стандартов и справочниками, в том числе в электронной форме, для поиска нужной технической информации</w:t>
            </w:r>
            <w:r w:rsidRPr="00AD790E">
              <w:rPr>
                <w:rFonts w:ascii="Times New Roman" w:hAnsi="Times New Roman"/>
              </w:rPr>
              <w:t>;</w:t>
            </w:r>
          </w:p>
          <w:p w:rsidR="00A66C77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  <w:p w:rsidR="00A66C77" w:rsidRPr="00F81892" w:rsidRDefault="00A66C77" w:rsidP="00A66C7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</w:p>
        </w:tc>
        <w:tc>
          <w:tcPr>
            <w:tcW w:w="3611" w:type="dxa"/>
            <w:shd w:val="clear" w:color="auto" w:fill="auto"/>
          </w:tcPr>
          <w:p w:rsidR="00A66C77" w:rsidRPr="00E92FBC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основные понятия, термины и определения;</w:t>
            </w:r>
          </w:p>
          <w:p w:rsidR="00A66C77" w:rsidRPr="00E92FBC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средства метрологии, стандартизации и сертификации;</w:t>
            </w:r>
          </w:p>
          <w:p w:rsidR="00A66C77" w:rsidRPr="00E92FBC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профессиональные элементы международной и региональной стандартизации;</w:t>
            </w:r>
          </w:p>
          <w:p w:rsidR="00A66C77" w:rsidRPr="00E92FBC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показатели качества и методы их оценки;</w:t>
            </w:r>
          </w:p>
          <w:p w:rsidR="00A66C77" w:rsidRPr="00E92FBC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системы и схемы сертификации</w:t>
            </w:r>
          </w:p>
          <w:p w:rsidR="00A66C77" w:rsidRPr="00F81892" w:rsidRDefault="00A66C77" w:rsidP="00A66C7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</w:tbl>
    <w:p w:rsidR="00A66C77" w:rsidRPr="00F81892" w:rsidRDefault="00A66C77" w:rsidP="00A66C7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6C77" w:rsidRDefault="00A66C77" w:rsidP="00A66C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66C77" w:rsidRPr="00F81892" w:rsidRDefault="00A66C77" w:rsidP="00A66C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66C77" w:rsidRPr="00F81892" w:rsidRDefault="00A66C77" w:rsidP="00A66C7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6C77" w:rsidRDefault="00A66C77" w:rsidP="00A66C7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6C77" w:rsidRDefault="00A66C77" w:rsidP="00A66C7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6C77" w:rsidRDefault="00A66C77" w:rsidP="00A66C7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6C77" w:rsidRPr="00F81892" w:rsidRDefault="00A66C77" w:rsidP="00A66C7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1892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A66C77" w:rsidRPr="00F81892" w:rsidRDefault="00A66C77" w:rsidP="00A66C77">
      <w:pPr>
        <w:suppressAutoHyphens/>
        <w:spacing w:after="240" w:line="240" w:lineRule="auto"/>
        <w:rPr>
          <w:rFonts w:ascii="Times New Roman" w:hAnsi="Times New Roman"/>
          <w:b/>
          <w:sz w:val="24"/>
          <w:szCs w:val="24"/>
        </w:rPr>
      </w:pPr>
      <w:r w:rsidRPr="00F81892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A66C77" w:rsidRPr="00E03C01" w:rsidTr="00A66C77">
        <w:trPr>
          <w:trHeight w:val="490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E03C0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03C01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66C77" w:rsidRPr="00E03C01" w:rsidTr="00A66C77">
        <w:trPr>
          <w:trHeight w:val="490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3C0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03C01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A66C77" w:rsidRPr="00E03C01" w:rsidTr="00A66C7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3C01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A66C77" w:rsidRPr="00E03C01" w:rsidTr="00A66C77">
        <w:trPr>
          <w:trHeight w:val="336"/>
        </w:trPr>
        <w:tc>
          <w:tcPr>
            <w:tcW w:w="5000" w:type="pct"/>
            <w:gridSpan w:val="2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03C01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66C77" w:rsidRPr="00E03C01" w:rsidTr="00A66C77">
        <w:trPr>
          <w:trHeight w:val="490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3C0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A66C77" w:rsidRPr="00E03C01" w:rsidTr="00A66C77">
        <w:trPr>
          <w:trHeight w:val="490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3C01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E03C0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A66C77" w:rsidRPr="00E03C01" w:rsidTr="00A66C77">
        <w:trPr>
          <w:trHeight w:val="490"/>
        </w:trPr>
        <w:tc>
          <w:tcPr>
            <w:tcW w:w="3685" w:type="pct"/>
            <w:vAlign w:val="center"/>
          </w:tcPr>
          <w:p w:rsidR="00A66C77" w:rsidRPr="002C4CD3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03C0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E03C0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A66C77" w:rsidRPr="00E03C01" w:rsidTr="00A66C77">
        <w:trPr>
          <w:trHeight w:val="490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3C01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66C77" w:rsidRPr="00E03C01" w:rsidTr="00A66C77">
        <w:trPr>
          <w:trHeight w:val="267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03C01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A66C77" w:rsidRPr="00E03C01" w:rsidTr="00A66C77">
        <w:trPr>
          <w:trHeight w:val="331"/>
        </w:trPr>
        <w:tc>
          <w:tcPr>
            <w:tcW w:w="368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03C01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A66C77" w:rsidRPr="00E03C01" w:rsidRDefault="00A66C77" w:rsidP="00A66C7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03C0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</w:tbl>
    <w:p w:rsidR="00A66C77" w:rsidRPr="00F81892" w:rsidRDefault="00A66C77" w:rsidP="00A66C77">
      <w:pPr>
        <w:ind w:left="1353"/>
        <w:rPr>
          <w:rFonts w:ascii="Times New Roman" w:hAnsi="Times New Roman"/>
          <w:b/>
          <w:bCs/>
        </w:rPr>
      </w:pPr>
    </w:p>
    <w:p w:rsidR="00A66C77" w:rsidRDefault="00A66C77" w:rsidP="00A66C7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A66C77" w:rsidRPr="00D111DA" w:rsidRDefault="00A66C77" w:rsidP="00A66C77">
      <w:pPr>
        <w:rPr>
          <w:rFonts w:ascii="Times New Roman" w:hAnsi="Times New Roman"/>
          <w:b/>
          <w:i/>
          <w:sz w:val="24"/>
          <w:szCs w:val="24"/>
        </w:rPr>
        <w:sectPr w:rsidR="00A66C77" w:rsidRPr="00D111DA" w:rsidSect="00A66C7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66C77" w:rsidRPr="00E03C01" w:rsidRDefault="00A66C77" w:rsidP="00A66C77">
      <w:pPr>
        <w:rPr>
          <w:rFonts w:ascii="Times New Roman" w:hAnsi="Times New Roman"/>
          <w:b/>
          <w:bCs/>
          <w:sz w:val="24"/>
          <w:szCs w:val="24"/>
        </w:rPr>
      </w:pPr>
      <w:r w:rsidRPr="002D42A5">
        <w:rPr>
          <w:rFonts w:ascii="Times New Roman" w:hAnsi="Times New Roman"/>
          <w:b/>
          <w:iCs/>
          <w:sz w:val="24"/>
          <w:szCs w:val="24"/>
        </w:rPr>
        <w:lastRenderedPageBreak/>
        <w:t>2.2.</w:t>
      </w:r>
      <w:r w:rsidRPr="00E03C01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3"/>
        <w:gridCol w:w="9006"/>
        <w:gridCol w:w="1621"/>
        <w:gridCol w:w="1760"/>
      </w:tblGrid>
      <w:tr w:rsidR="00A66C77" w:rsidRPr="00BD7997" w:rsidTr="00A66C77">
        <w:trPr>
          <w:trHeight w:val="20"/>
        </w:trPr>
        <w:tc>
          <w:tcPr>
            <w:tcW w:w="852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43" w:type="pct"/>
            <w:vAlign w:val="center"/>
          </w:tcPr>
          <w:p w:rsidR="00A66C77" w:rsidRPr="00BD7997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 w:rsidRPr="00433303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433303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F4924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66C77" w:rsidRPr="00BD7997" w:rsidTr="00A66C77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1.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Основы стандартизации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5/-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1.1 Государственная система стандартизации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:rsidR="00A66C77" w:rsidRPr="00753716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371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</w:rPr>
              <w:t xml:space="preserve">ОК 01, ОК 02, </w:t>
            </w:r>
            <w:r w:rsidRPr="00BF492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pStyle w:val="a4"/>
              <w:spacing w:before="0" w:after="0"/>
              <w:ind w:left="0"/>
              <w:rPr>
                <w:b/>
                <w:i/>
                <w:lang w:val="ru-RU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Задачи стандартизации. Основные понятия и определения. Органы и службы по стандартизации. Виды стандартов. Государственный </w:t>
            </w:r>
            <w:proofErr w:type="gramStart"/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 за</w:t>
            </w:r>
            <w:proofErr w:type="gramEnd"/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57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1.2 Межотраслевые комплексы стандартов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pStyle w:val="a4"/>
              <w:spacing w:before="0" w:after="0"/>
              <w:ind w:left="0"/>
            </w:pPr>
            <w:r w:rsidRPr="00BF4924">
              <w:t>ОК 01, ОК 02, ОК 09, ОК 10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1104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46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и практических занятий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46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Лабораторная работа: Изучение комплексов стандартов ЕСКД, ЕСТД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0EF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pStyle w:val="a4"/>
              <w:spacing w:before="0" w:after="0"/>
              <w:ind w:left="0"/>
            </w:pPr>
            <w:r w:rsidRPr="00BF4924">
              <w:t>ОК 01, ОК 02, ОК 09, ОК 10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(ИСО). Международная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543" w:type="pct"/>
            <w:shd w:val="clear" w:color="auto" w:fill="auto"/>
          </w:tcPr>
          <w:p w:rsidR="00A66C77" w:rsidRPr="00BD7997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Основы взаимозаменяемости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28/11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Тема 2.1 Взаимозаменяемость гладких цилиндрических деталей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pStyle w:val="a4"/>
              <w:spacing w:before="0" w:after="0"/>
              <w:ind w:left="0"/>
            </w:pPr>
            <w:r w:rsidRPr="00BF4924">
              <w:t>ОК 01, ОК 02, ОК 09, ОК 10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83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1. </w:t>
            </w: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Допуски и посадки гладких цилиндрических соединений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  <w:vAlign w:val="bottom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iCs/>
                <w:sz w:val="24"/>
                <w:szCs w:val="24"/>
              </w:rPr>
              <w:t>2.</w:t>
            </w: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Определение годности деталей в цилиндрических соединениях.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2.2 Точность формы и расположения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83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Допуски формы и расположения поверхностей деталей.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71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2.3 Шероховатость и волнистость поверхности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</w:rPr>
              <w:t xml:space="preserve">ОК 01, ОК 02, </w:t>
            </w:r>
            <w:r w:rsidRPr="00BF492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Измерение параметров шероховатости поверхности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ind w:left="700" w:hanging="70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2.4 Система допусков и посадок для подшипников качения. Допуски на угловые размеры.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  <w:sz w:val="24"/>
                <w:szCs w:val="24"/>
              </w:rPr>
              <w:t xml:space="preserve">ОК 01, ОК 02, ОК 09, ПК 1.1, ПК 1.2, ПК 1.3, ПК 1.4, ПК 1.5, ПК 2.2, ПК 2.3, ПК 2.4, ПК </w:t>
            </w:r>
            <w:r w:rsidRPr="00BF4924">
              <w:rPr>
                <w:rFonts w:ascii="Times New Roman" w:hAnsi="Times New Roman"/>
                <w:sz w:val="24"/>
                <w:szCs w:val="24"/>
              </w:rPr>
              <w:lastRenderedPageBreak/>
              <w:t>2.5, ПК 2.6, ПК 2.7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543" w:type="pct"/>
            <w:shd w:val="clear" w:color="auto" w:fill="auto"/>
          </w:tcPr>
          <w:p w:rsidR="00A66C77" w:rsidRPr="00753716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371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Допуски и посадки подшипников качения.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Тема 2.5 Взаимозаменяемость различных соединений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 резьбовых, зубчатых, шпоночных и шлицевых соединений.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2.6 Расчет размерных цепей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733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Основные термины и определения, классификация размерных цепей. Метод расчета размерных цепей на полную взаимозаменяемость. </w:t>
            </w:r>
            <w:proofErr w:type="spellStart"/>
            <w:proofErr w:type="gramStart"/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Теоретико</w:t>
            </w:r>
            <w:proofErr w:type="spellEnd"/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- вероятностный</w:t>
            </w:r>
            <w:proofErr w:type="gramEnd"/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метод расчета размерных цепей.</w:t>
            </w:r>
          </w:p>
        </w:tc>
        <w:tc>
          <w:tcPr>
            <w:tcW w:w="543" w:type="pct"/>
            <w:shd w:val="clear" w:color="auto" w:fill="auto"/>
          </w:tcPr>
          <w:p w:rsidR="00A66C77" w:rsidRPr="00753716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E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iCs/>
                <w:sz w:val="24"/>
                <w:szCs w:val="24"/>
              </w:rPr>
              <w:t>Практическая работа</w:t>
            </w: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 xml:space="preserve"> Расчет размерных цепей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E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3. Основы метрологии и технические измерения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A66C77">
              <w:rPr>
                <w:rFonts w:ascii="Times New Roman" w:hAnsi="Times New Roman"/>
                <w:b/>
                <w:bCs/>
                <w:sz w:val="24"/>
                <w:szCs w:val="24"/>
              </w:rPr>
              <w:t>/3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3.1 Основные понятия метрологии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0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Тема 3.2 Линейные и </w:t>
            </w: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угловые измерения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Содержание учебного материала)</w:t>
            </w:r>
            <w:proofErr w:type="gramEnd"/>
          </w:p>
        </w:tc>
        <w:tc>
          <w:tcPr>
            <w:tcW w:w="543" w:type="pct"/>
            <w:shd w:val="clear" w:color="auto" w:fill="auto"/>
          </w:tcPr>
          <w:p w:rsidR="00A66C77" w:rsidRPr="00162839" w:rsidRDefault="004A0B6A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924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Pr="00BF4924">
              <w:rPr>
                <w:rFonts w:ascii="Times New Roman" w:hAnsi="Times New Roman"/>
                <w:sz w:val="24"/>
                <w:szCs w:val="24"/>
              </w:rPr>
              <w:lastRenderedPageBreak/>
              <w:t>ОК 09, ПК 1.1, ПК 1.2, ПК 1.3, ПК 1.4, ПК 1.5, ПК 2.2, ПК 2.3, ПК 2.4, ПК 2.5, ПК 2.6, ПК 2.7</w:t>
            </w:r>
          </w:p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Жесткие угловые меры. Угольники. Механические угломеры. Средства измерений, основанные на тригонометрическом методе.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83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iCs/>
                <w:sz w:val="24"/>
                <w:szCs w:val="24"/>
              </w:rPr>
              <w:t>Измерение деталей с использованием различных измерительных инструментов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7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4A0B6A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0B6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4. Основы сертификации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2/-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4.1 Основные положения сертификации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0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pStyle w:val="a4"/>
              <w:spacing w:before="0" w:after="0"/>
              <w:ind w:left="0"/>
            </w:pPr>
            <w:r w:rsidRPr="00BF4924">
              <w:t>ОК 01, ОК 02, ОК 09, ОК 10</w:t>
            </w:r>
          </w:p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3" w:type="pct"/>
            <w:shd w:val="clear" w:color="auto" w:fill="auto"/>
          </w:tcPr>
          <w:p w:rsidR="00A66C77" w:rsidRPr="00310EF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4.2 Качество продукции</w:t>
            </w:r>
          </w:p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:rsidR="00A66C77" w:rsidRPr="00BF4924" w:rsidRDefault="00A66C77" w:rsidP="00A66C77">
            <w:pPr>
              <w:pStyle w:val="a4"/>
              <w:spacing w:before="0" w:after="0"/>
              <w:ind w:left="0"/>
            </w:pPr>
            <w:r w:rsidRPr="00BF4924">
              <w:t>ОК 01, ОК 02, ОК 09, ОК 10</w:t>
            </w:r>
          </w:p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43" w:type="pct"/>
            <w:shd w:val="clear" w:color="auto" w:fill="auto"/>
          </w:tcPr>
          <w:p w:rsidR="00A66C77" w:rsidRPr="00162839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6C77" w:rsidRPr="00BD7997" w:rsidTr="00A66C77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:rsidR="00A66C77" w:rsidRPr="002D42A5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Всего:</w:t>
            </w:r>
          </w:p>
        </w:tc>
        <w:tc>
          <w:tcPr>
            <w:tcW w:w="543" w:type="pct"/>
            <w:shd w:val="clear" w:color="auto" w:fill="auto"/>
          </w:tcPr>
          <w:p w:rsidR="00A66C77" w:rsidRPr="00C414E9" w:rsidRDefault="00A66C77" w:rsidP="00A66C77">
            <w:pPr>
              <w:pStyle w:val="a4"/>
              <w:spacing w:before="0" w:after="0"/>
              <w:ind w:left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44</w:t>
            </w:r>
          </w:p>
        </w:tc>
        <w:tc>
          <w:tcPr>
            <w:tcW w:w="589" w:type="pct"/>
          </w:tcPr>
          <w:p w:rsidR="00A66C77" w:rsidRPr="00BF4924" w:rsidRDefault="00A66C77" w:rsidP="00A66C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A66C77" w:rsidRPr="00D111DA" w:rsidRDefault="00A66C77" w:rsidP="00A66C77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:rsidR="00A66C77" w:rsidRPr="00D111DA" w:rsidRDefault="00A66C77" w:rsidP="00A66C77">
      <w:pPr>
        <w:rPr>
          <w:rFonts w:ascii="Times New Roman" w:hAnsi="Times New Roman"/>
          <w:i/>
          <w:sz w:val="24"/>
          <w:szCs w:val="24"/>
        </w:rPr>
        <w:sectPr w:rsidR="00A66C77" w:rsidRPr="00D111DA" w:rsidSect="00A66C7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66C77" w:rsidRPr="00B6320A" w:rsidRDefault="00A66C77" w:rsidP="00A66C7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6320A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A66C77" w:rsidRPr="00B6320A" w:rsidRDefault="00A66C77" w:rsidP="00A66C7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6320A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66C77" w:rsidRDefault="00A66C77" w:rsidP="00A66C77">
      <w:pPr>
        <w:suppressAutoHyphens/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bookmarkStart w:id="2" w:name="_Hlk111189385"/>
      <w:r w:rsidRPr="00B6320A">
        <w:rPr>
          <w:rFonts w:ascii="Times New Roman" w:hAnsi="Times New Roman"/>
          <w:bCs/>
          <w:sz w:val="24"/>
          <w:szCs w:val="24"/>
        </w:rPr>
        <w:t>Кабинет</w:t>
      </w:r>
      <w:r w:rsidRPr="00B6320A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B6320A">
        <w:rPr>
          <w:rFonts w:ascii="Times New Roman" w:hAnsi="Times New Roman"/>
          <w:sz w:val="24"/>
          <w:szCs w:val="24"/>
        </w:rPr>
        <w:t>Метрология, стандартизация и сертификация</w:t>
      </w:r>
      <w:r w:rsidRPr="00B6320A">
        <w:rPr>
          <w:rFonts w:ascii="Times New Roman" w:hAnsi="Times New Roman"/>
          <w:bCs/>
          <w:i/>
          <w:sz w:val="24"/>
          <w:szCs w:val="24"/>
        </w:rPr>
        <w:t>»</w:t>
      </w:r>
      <w:r w:rsidRPr="001E605A">
        <w:rPr>
          <w:rFonts w:ascii="Times New Roman" w:eastAsia="Calibri" w:hAnsi="Times New Roman"/>
          <w:sz w:val="24"/>
          <w:szCs w:val="24"/>
          <w:lang w:eastAsia="en-US"/>
        </w:rPr>
        <w:t>, оснащенный о</w:t>
      </w:r>
      <w:r w:rsidRPr="001E605A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</w:p>
    <w:p w:rsidR="00A66C77" w:rsidRPr="00B6320A" w:rsidRDefault="00A66C77" w:rsidP="00A66C7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6320A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6320A">
        <w:rPr>
          <w:rFonts w:ascii="Times New Roman" w:hAnsi="Times New Roman"/>
          <w:bCs/>
          <w:sz w:val="24"/>
          <w:szCs w:val="24"/>
        </w:rPr>
        <w:t>рабочее место преподавателя;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6320A">
        <w:rPr>
          <w:rFonts w:ascii="Times New Roman" w:hAnsi="Times New Roman"/>
          <w:bCs/>
          <w:sz w:val="24"/>
          <w:szCs w:val="24"/>
        </w:rPr>
        <w:t>комплект учебных плакатов и наглядных пособий; комплекты заданий для тестирования и контрольных работ;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6320A">
        <w:rPr>
          <w:rFonts w:ascii="Times New Roman" w:hAnsi="Times New Roman"/>
          <w:bCs/>
          <w:sz w:val="24"/>
          <w:szCs w:val="24"/>
        </w:rPr>
        <w:t>измерительные инструменты,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E605A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1E605A">
        <w:rPr>
          <w:rFonts w:ascii="Times New Roman" w:eastAsia="Calibri" w:hAnsi="Times New Roman"/>
          <w:bCs/>
          <w:sz w:val="24"/>
          <w:szCs w:val="24"/>
          <w:lang w:eastAsia="en-US"/>
        </w:rPr>
        <w:t>ехническими средствами обучения: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B6320A">
        <w:rPr>
          <w:rFonts w:ascii="Times New Roman" w:hAnsi="Times New Roman"/>
          <w:bCs/>
          <w:sz w:val="24"/>
          <w:szCs w:val="24"/>
        </w:rPr>
        <w:t>персональный компьютер;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6320A">
        <w:rPr>
          <w:rFonts w:ascii="Times New Roman" w:hAnsi="Times New Roman"/>
          <w:bCs/>
          <w:sz w:val="24"/>
          <w:szCs w:val="24"/>
        </w:rPr>
        <w:t>мультимедиа проектор.</w:t>
      </w:r>
      <w:bookmarkEnd w:id="2"/>
    </w:p>
    <w:p w:rsidR="00A66C77" w:rsidRPr="00B6320A" w:rsidRDefault="00A66C77" w:rsidP="00A66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A66C77" w:rsidRPr="00B6320A" w:rsidRDefault="00A66C77" w:rsidP="00A66C7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6320A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66C77" w:rsidRDefault="00A66C77" w:rsidP="00A66C7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520CD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A520CD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A520CD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 может быть дополнен другими изданиями.</w:t>
      </w:r>
      <w:r w:rsidRPr="00B6320A">
        <w:rPr>
          <w:rFonts w:ascii="Times New Roman" w:hAnsi="Times New Roman"/>
          <w:sz w:val="24"/>
          <w:szCs w:val="24"/>
        </w:rPr>
        <w:t xml:space="preserve"> </w:t>
      </w:r>
      <w:r w:rsidRPr="00B6320A">
        <w:rPr>
          <w:rFonts w:ascii="Times New Roman" w:hAnsi="Times New Roman"/>
          <w:bCs/>
          <w:sz w:val="24"/>
          <w:szCs w:val="24"/>
        </w:rPr>
        <w:t xml:space="preserve"> </w:t>
      </w:r>
    </w:p>
    <w:p w:rsidR="00A66C77" w:rsidRDefault="00A66C77" w:rsidP="00A66C77">
      <w:pPr>
        <w:spacing w:after="0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A66C77" w:rsidRPr="00B6320A" w:rsidRDefault="00A66C77" w:rsidP="00A66C7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6320A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 п</w:t>
      </w:r>
      <w:r w:rsidRPr="00B6320A">
        <w:rPr>
          <w:rFonts w:ascii="Times New Roman" w:hAnsi="Times New Roman"/>
          <w:b/>
          <w:sz w:val="24"/>
          <w:szCs w:val="24"/>
        </w:rPr>
        <w:t>ечатные издания</w:t>
      </w:r>
    </w:p>
    <w:p w:rsidR="00A66C77" w:rsidRDefault="00A66C77" w:rsidP="00A66C7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>
        <w:rPr>
          <w:lang w:val="ru-RU"/>
        </w:rPr>
        <w:t xml:space="preserve">1. </w:t>
      </w:r>
      <w:r w:rsidRPr="00127E60">
        <w:t xml:space="preserve">Леонов, О. А. Основы взаимозаменяемости: учебное пособие для </w:t>
      </w:r>
      <w:proofErr w:type="spellStart"/>
      <w:r w:rsidRPr="00127E60">
        <w:t>спо</w:t>
      </w:r>
      <w:proofErr w:type="spellEnd"/>
      <w:r w:rsidRPr="00127E60">
        <w:t xml:space="preserve"> / О. А. Леонов, Ю. Г. </w:t>
      </w:r>
      <w:proofErr w:type="spellStart"/>
      <w:r w:rsidRPr="00127E60">
        <w:t>Вергазова</w:t>
      </w:r>
      <w:proofErr w:type="spellEnd"/>
      <w:r w:rsidRPr="00127E60">
        <w:t>. — Санкт-Петербург : Лань, 2021. — 208 с. — ISBN 978-5-8114-6969-7</w:t>
      </w:r>
    </w:p>
    <w:p w:rsidR="00A66C77" w:rsidRDefault="00A66C77" w:rsidP="00A66C7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>
        <w:rPr>
          <w:lang w:val="ru-RU"/>
        </w:rPr>
        <w:t xml:space="preserve">2. </w:t>
      </w:r>
      <w:r w:rsidRPr="00127E60">
        <w:t xml:space="preserve">Юрасова, Н. В. Метрология и технические измерения. Лабораторный практикум : учебное пособие для </w:t>
      </w:r>
      <w:proofErr w:type="spellStart"/>
      <w:r w:rsidRPr="00127E60">
        <w:t>спо</w:t>
      </w:r>
      <w:proofErr w:type="spellEnd"/>
      <w:r w:rsidRPr="00127E60">
        <w:t xml:space="preserve"> / Н. В. Юрасова, Т. В. Полякова, В. М. </w:t>
      </w:r>
      <w:proofErr w:type="spellStart"/>
      <w:r w:rsidRPr="00127E60">
        <w:t>Кишуров</w:t>
      </w:r>
      <w:proofErr w:type="spellEnd"/>
      <w:r w:rsidRPr="00127E60">
        <w:t>. — 2-е изд., стер. — Санкт-Петербург : Лань, 2021. — 188 с. — ISBN 978-5-8114-7394-6.</w:t>
      </w:r>
    </w:p>
    <w:p w:rsidR="00A66C77" w:rsidRDefault="00A66C77" w:rsidP="00A66C7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>
        <w:rPr>
          <w:lang w:val="ru-RU"/>
        </w:rPr>
        <w:t>3</w:t>
      </w:r>
      <w:r>
        <w:t>.</w:t>
      </w:r>
      <w:r>
        <w:tab/>
      </w:r>
      <w:r>
        <w:rPr>
          <w:lang w:val="ru-RU"/>
        </w:rPr>
        <w:t xml:space="preserve"> </w:t>
      </w:r>
      <w:proofErr w:type="spellStart"/>
      <w:r>
        <w:t>Шишмарёв</w:t>
      </w:r>
      <w:proofErr w:type="spellEnd"/>
      <w:r>
        <w:t xml:space="preserve">, В. Ю.  Технические измерения и приборы : учебник для среднего профессионального образования / В. Ю. </w:t>
      </w:r>
      <w:proofErr w:type="spellStart"/>
      <w:r>
        <w:t>Шишмарёв</w:t>
      </w:r>
      <w:proofErr w:type="spellEnd"/>
      <w:r>
        <w:t xml:space="preserve">. — 3-е изд., </w:t>
      </w:r>
      <w:proofErr w:type="spellStart"/>
      <w:r>
        <w:t>перераб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 xml:space="preserve">, 2022. — 377 с. — (Профессиональное образование). — ISBN 978-5-534-11997-8. </w:t>
      </w:r>
    </w:p>
    <w:p w:rsidR="00A66C77" w:rsidRDefault="00A66C77" w:rsidP="00A66C7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>
        <w:rPr>
          <w:lang w:val="ru-RU"/>
        </w:rPr>
        <w:t>4</w:t>
      </w:r>
      <w:r>
        <w:t>.</w:t>
      </w:r>
      <w:r>
        <w:tab/>
        <w:t xml:space="preserve">Рачков, М. Ю.  Технические измерения и приборы : учебник и практикум для среднего профессионального образования / М. Ю. Рачков. — 3-е изд., </w:t>
      </w:r>
      <w:proofErr w:type="spellStart"/>
      <w:r>
        <w:t>испр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 xml:space="preserve">, 2022. — 151 с. — (Профессиональное образование). — ISBN 978-5-534-10718-0. </w:t>
      </w:r>
    </w:p>
    <w:p w:rsidR="00A66C77" w:rsidRPr="00B6320A" w:rsidRDefault="00A66C77" w:rsidP="00A66C7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  <w:rPr>
          <w:bCs/>
        </w:rPr>
      </w:pPr>
    </w:p>
    <w:p w:rsidR="00A66C77" w:rsidRPr="00B6320A" w:rsidRDefault="00A66C77" w:rsidP="00A66C77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6320A">
        <w:rPr>
          <w:rFonts w:ascii="Times New Roman" w:hAnsi="Times New Roman"/>
          <w:b/>
          <w:sz w:val="24"/>
          <w:szCs w:val="24"/>
        </w:rPr>
        <w:t xml:space="preserve">3.2.2. </w:t>
      </w:r>
      <w:r>
        <w:rPr>
          <w:rFonts w:ascii="Times New Roman" w:hAnsi="Times New Roman"/>
          <w:b/>
          <w:sz w:val="24"/>
          <w:szCs w:val="24"/>
        </w:rPr>
        <w:t>Основные э</w:t>
      </w:r>
      <w:r w:rsidRPr="00B6320A">
        <w:rPr>
          <w:rFonts w:ascii="Times New Roman" w:hAnsi="Times New Roman"/>
          <w:b/>
          <w:sz w:val="24"/>
          <w:szCs w:val="24"/>
        </w:rPr>
        <w:t xml:space="preserve">лектронные издания </w:t>
      </w:r>
    </w:p>
    <w:p w:rsidR="00A66C77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7E60">
        <w:rPr>
          <w:rFonts w:ascii="Times New Roman" w:hAnsi="Times New Roman"/>
          <w:sz w:val="24"/>
          <w:szCs w:val="24"/>
        </w:rPr>
        <w:t xml:space="preserve">Леонов, О. А. Основы взаимозаменяемости: учебное пособие для </w:t>
      </w:r>
      <w:proofErr w:type="spellStart"/>
      <w:r w:rsidRPr="00127E60">
        <w:rPr>
          <w:rFonts w:ascii="Times New Roman" w:hAnsi="Times New Roman"/>
          <w:sz w:val="24"/>
          <w:szCs w:val="24"/>
        </w:rPr>
        <w:t>спо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/ О. А. Леонов, Ю. Г. </w:t>
      </w:r>
      <w:proofErr w:type="spellStart"/>
      <w:r w:rsidRPr="00127E60">
        <w:rPr>
          <w:rFonts w:ascii="Times New Roman" w:hAnsi="Times New Roman"/>
          <w:sz w:val="24"/>
          <w:szCs w:val="24"/>
        </w:rPr>
        <w:t>Вергазова</w:t>
      </w:r>
      <w:proofErr w:type="spellEnd"/>
      <w:r w:rsidRPr="00127E60">
        <w:rPr>
          <w:rFonts w:ascii="Times New Roman" w:hAnsi="Times New Roman"/>
          <w:sz w:val="24"/>
          <w:szCs w:val="24"/>
        </w:rPr>
        <w:t>. — Санкт-Петербург: Лань, 2021. — 208 с. — ISBN 978-5-8114-6969-7. — Текст: электронный // Лань: электронно-библиотечная система. — URL: https://e.lanbook.com/book/153932</w:t>
      </w:r>
    </w:p>
    <w:p w:rsidR="00A66C77" w:rsidRPr="00127E60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127E60">
        <w:rPr>
          <w:rFonts w:ascii="Times New Roman" w:hAnsi="Times New Roman"/>
          <w:sz w:val="24"/>
          <w:szCs w:val="24"/>
        </w:rPr>
        <w:t xml:space="preserve">Юрасова, Н. В. Метрология и технические измерения. Лабораторный практикум: учебное пособие для </w:t>
      </w:r>
      <w:proofErr w:type="spellStart"/>
      <w:r w:rsidRPr="00127E60">
        <w:rPr>
          <w:rFonts w:ascii="Times New Roman" w:hAnsi="Times New Roman"/>
          <w:sz w:val="24"/>
          <w:szCs w:val="24"/>
        </w:rPr>
        <w:t>спо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/ Н. В. Юрасова, Т. В. Полякова, В. М. </w:t>
      </w:r>
      <w:proofErr w:type="spellStart"/>
      <w:r w:rsidRPr="00127E60">
        <w:rPr>
          <w:rFonts w:ascii="Times New Roman" w:hAnsi="Times New Roman"/>
          <w:sz w:val="24"/>
          <w:szCs w:val="24"/>
        </w:rPr>
        <w:t>Кишуров</w:t>
      </w:r>
      <w:proofErr w:type="spellEnd"/>
      <w:r w:rsidRPr="00127E60">
        <w:rPr>
          <w:rFonts w:ascii="Times New Roman" w:hAnsi="Times New Roman"/>
          <w:sz w:val="24"/>
          <w:szCs w:val="24"/>
        </w:rPr>
        <w:t>. — 2-е изд., стер. — Санкт-Петербург: Лань, 2021. — 188 с. — ISBN 978-5-8114-7394-6. — Текст: электронный // Лань: электронно-библиотечная система. — URL: https://e.lanbook.com/book/159509</w:t>
      </w:r>
    </w:p>
    <w:p w:rsidR="00A66C77" w:rsidRPr="00127E60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127E60">
        <w:rPr>
          <w:rFonts w:ascii="Times New Roman" w:hAnsi="Times New Roman"/>
          <w:sz w:val="24"/>
          <w:szCs w:val="24"/>
        </w:rPr>
        <w:t xml:space="preserve">Ким, К. К. Средства электрических измерений и их поверка: учебное пособие для </w:t>
      </w:r>
      <w:proofErr w:type="spellStart"/>
      <w:r w:rsidRPr="00127E60">
        <w:rPr>
          <w:rFonts w:ascii="Times New Roman" w:hAnsi="Times New Roman"/>
          <w:sz w:val="24"/>
          <w:szCs w:val="24"/>
        </w:rPr>
        <w:t>спо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/ К. К. Ким, Г. Н. Анисимов, А. И. </w:t>
      </w:r>
      <w:proofErr w:type="spellStart"/>
      <w:r w:rsidRPr="00127E60">
        <w:rPr>
          <w:rFonts w:ascii="Times New Roman" w:hAnsi="Times New Roman"/>
          <w:sz w:val="24"/>
          <w:szCs w:val="24"/>
        </w:rPr>
        <w:t>Чураков</w:t>
      </w:r>
      <w:proofErr w:type="spellEnd"/>
      <w:r w:rsidRPr="00127E60">
        <w:rPr>
          <w:rFonts w:ascii="Times New Roman" w:hAnsi="Times New Roman"/>
          <w:sz w:val="24"/>
          <w:szCs w:val="24"/>
        </w:rPr>
        <w:t>. — Санкт-Петербург: Лань, 2021. — 316 с. — ISBN 978-5-8114-6981-9. — Текст: электронный // Лань: электронно-библиотечная система. — URL: https://e.lanbook.com/book/153944</w:t>
      </w:r>
    </w:p>
    <w:p w:rsidR="00A66C77" w:rsidRPr="00127E60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Pr="00127E60">
        <w:rPr>
          <w:rFonts w:ascii="Times New Roman" w:hAnsi="Times New Roman"/>
          <w:sz w:val="24"/>
          <w:szCs w:val="24"/>
        </w:rPr>
        <w:t>.</w:t>
      </w:r>
      <w:r w:rsidRPr="00127E60">
        <w:rPr>
          <w:rFonts w:ascii="Times New Roman" w:hAnsi="Times New Roman"/>
          <w:sz w:val="24"/>
          <w:szCs w:val="24"/>
        </w:rPr>
        <w:tab/>
      </w:r>
      <w:proofErr w:type="spellStart"/>
      <w:r w:rsidRPr="00127E60">
        <w:rPr>
          <w:rFonts w:ascii="Times New Roman" w:hAnsi="Times New Roman"/>
          <w:sz w:val="24"/>
          <w:szCs w:val="24"/>
        </w:rPr>
        <w:t>Шишмарёв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В. Ю.  Технические измерения и приборы: учебник для среднего профессионального образования / В. Ю. </w:t>
      </w:r>
      <w:proofErr w:type="spellStart"/>
      <w:r w:rsidRPr="00127E60">
        <w:rPr>
          <w:rFonts w:ascii="Times New Roman" w:hAnsi="Times New Roman"/>
          <w:sz w:val="24"/>
          <w:szCs w:val="24"/>
        </w:rPr>
        <w:t>Шишмарёв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. — 3-е изд., </w:t>
      </w:r>
      <w:proofErr w:type="spellStart"/>
      <w:r w:rsidRPr="00127E6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2022. — 377 с. — (Профессиональное образование). — ISBN 978-5-534-11997-8. — Текст: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[сайт]. — URL: https://urait.ru/bcode/495488</w:t>
      </w:r>
    </w:p>
    <w:p w:rsidR="00A66C77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27E60">
        <w:rPr>
          <w:rFonts w:ascii="Times New Roman" w:hAnsi="Times New Roman"/>
          <w:sz w:val="24"/>
          <w:szCs w:val="24"/>
        </w:rPr>
        <w:t>.</w:t>
      </w:r>
      <w:r w:rsidRPr="00127E60">
        <w:rPr>
          <w:rFonts w:ascii="Times New Roman" w:hAnsi="Times New Roman"/>
          <w:sz w:val="24"/>
          <w:szCs w:val="24"/>
        </w:rPr>
        <w:tab/>
        <w:t xml:space="preserve">Рачков, М. Ю.  Технические измерения и приборы: учебник и практикум для среднего профессионального образования / М. Ю. Рачков. — 3-е изд., </w:t>
      </w:r>
      <w:proofErr w:type="spellStart"/>
      <w:r w:rsidRPr="00127E60">
        <w:rPr>
          <w:rFonts w:ascii="Times New Roman" w:hAnsi="Times New Roman"/>
          <w:sz w:val="24"/>
          <w:szCs w:val="24"/>
        </w:rPr>
        <w:t>испр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, 2022. — 151 с. — (Профессиональное образование). — ISBN 978-5-534-10718-0. — Текст: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</w:rPr>
        <w:t xml:space="preserve"> [сайт]. — URL: </w:t>
      </w:r>
      <w:hyperlink r:id="rId4" w:history="1">
        <w:r w:rsidRPr="001B45B9">
          <w:rPr>
            <w:rStyle w:val="a3"/>
            <w:rFonts w:ascii="Times New Roman" w:hAnsi="Times New Roman"/>
            <w:sz w:val="24"/>
            <w:szCs w:val="24"/>
          </w:rPr>
          <w:t>https://urait.ru/bcode/495503</w:t>
        </w:r>
      </w:hyperlink>
    </w:p>
    <w:p w:rsidR="00A66C77" w:rsidRPr="00127E60" w:rsidRDefault="00A66C77" w:rsidP="00A66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6C77" w:rsidRPr="00B6320A" w:rsidRDefault="00A66C77" w:rsidP="00A66C77">
      <w:pPr>
        <w:pStyle w:val="a4"/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/>
        <w:jc w:val="both"/>
        <w:rPr>
          <w:bCs/>
        </w:rPr>
      </w:pPr>
      <w:r>
        <w:rPr>
          <w:b/>
          <w:bCs/>
          <w:lang w:val="ru-RU"/>
        </w:rPr>
        <w:t xml:space="preserve">3.2.3. </w:t>
      </w:r>
      <w:r w:rsidRPr="00B6320A">
        <w:rPr>
          <w:b/>
          <w:bCs/>
        </w:rPr>
        <w:t>Дополнительные источники:</w:t>
      </w:r>
    </w:p>
    <w:p w:rsidR="00A66C77" w:rsidRPr="00127E60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>1</w:t>
      </w:r>
      <w:r w:rsidRPr="00127E60">
        <w:rPr>
          <w:rFonts w:ascii="Times New Roman" w:hAnsi="Times New Roman"/>
          <w:sz w:val="24"/>
          <w:szCs w:val="24"/>
          <w:lang/>
        </w:rPr>
        <w:t>.</w:t>
      </w:r>
      <w:r w:rsidRPr="00127E60">
        <w:rPr>
          <w:rFonts w:ascii="Times New Roman" w:hAnsi="Times New Roman"/>
          <w:sz w:val="24"/>
          <w:szCs w:val="24"/>
          <w:lang/>
        </w:rPr>
        <w:tab/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Атрошенко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, Ю. К.  Метрология, стандартизация и сертификация. Сборник лабораторных и практических работ : учебное пособие для среднего профессионального образования / Ю. К.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Атрошенко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, Е. В. Кравченко. — Москва : Издательство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, 2022. — 178 с. — (Профессиональное образование). — ISBN 978-5-534-07981-4. — Текст 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 [сайт]. — URL: https://urait.ru/bcode/494499</w:t>
      </w:r>
    </w:p>
    <w:p w:rsidR="00A66C77" w:rsidRPr="00127E60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>2</w:t>
      </w:r>
      <w:r w:rsidRPr="00127E60">
        <w:rPr>
          <w:rFonts w:ascii="Times New Roman" w:hAnsi="Times New Roman"/>
          <w:sz w:val="24"/>
          <w:szCs w:val="24"/>
          <w:lang/>
        </w:rPr>
        <w:t>.</w:t>
      </w:r>
      <w:r w:rsidRPr="00127E60">
        <w:rPr>
          <w:rFonts w:ascii="Times New Roman" w:hAnsi="Times New Roman"/>
          <w:sz w:val="24"/>
          <w:szCs w:val="24"/>
          <w:lang/>
        </w:rPr>
        <w:tab/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Радкевич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, Я. М.  Метрология, стандартизация и сертификация в 3 ч. Часть 1. Метрология : учебник для среднего профессионального образования / Я. М.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Радкевич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, А. Г.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Схиртладзе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. — 5-е изд.,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перераб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. и доп. — Москва : Издательство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, 2022. — 235 с. — (Профессиональное образование). — ISBN 978-5-534-10236-9. — Текст 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 [сайт]. — URL: https://urait.ru/bcode/495205</w:t>
      </w:r>
    </w:p>
    <w:p w:rsidR="00A66C77" w:rsidRPr="00127E60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>3</w:t>
      </w:r>
      <w:r w:rsidRPr="00127E60">
        <w:rPr>
          <w:rFonts w:ascii="Times New Roman" w:hAnsi="Times New Roman"/>
          <w:sz w:val="24"/>
          <w:szCs w:val="24"/>
          <w:lang/>
        </w:rPr>
        <w:t>.</w:t>
      </w:r>
      <w:r w:rsidRPr="00127E60">
        <w:rPr>
          <w:rFonts w:ascii="Times New Roman" w:hAnsi="Times New Roman"/>
          <w:sz w:val="24"/>
          <w:szCs w:val="24"/>
          <w:lang/>
        </w:rPr>
        <w:tab/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Радкевич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, Я. М.  Метрология, стандартизация и сертификация в 3 ч. Часть 2. Стандартизация : учебник для среднего профессионального образования / Я. М.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Радкевич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, А. Г.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Схиртладзе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. — 5-е изд.,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перераб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. и доп. — Москва : Издательство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, 2022. — 481 с. — (Профессиональное образование). — ISBN 978-5-534-10238-3. — Текст 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 [сайт]. — URL: https://urait.ru/bcode/495206</w:t>
      </w:r>
    </w:p>
    <w:p w:rsidR="00A66C77" w:rsidRPr="00127E60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>4</w:t>
      </w:r>
      <w:r w:rsidRPr="00127E60">
        <w:rPr>
          <w:rFonts w:ascii="Times New Roman" w:hAnsi="Times New Roman"/>
          <w:sz w:val="24"/>
          <w:szCs w:val="24"/>
          <w:lang/>
        </w:rPr>
        <w:t>.</w:t>
      </w:r>
      <w:r w:rsidRPr="00127E60">
        <w:rPr>
          <w:rFonts w:ascii="Times New Roman" w:hAnsi="Times New Roman"/>
          <w:sz w:val="24"/>
          <w:szCs w:val="24"/>
          <w:lang/>
        </w:rPr>
        <w:tab/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Радкевич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, Я. М.  Метрология, стандартизация и сертификация в 3 ч. Часть 3. Сертификация : учебник для среднего профессионального образования / Я. М.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Радкевич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, А. Г.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Схиртладзе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. — 5-е изд.,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перераб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. и доп. — Москва : Издательство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, 2022. — 132 с. — (Профессиональное образование). — ISBN 978-5-534-10239-0. — Текст 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 [сайт]. — URL: https://urait.ru/bcode/495207</w:t>
      </w:r>
    </w:p>
    <w:p w:rsidR="00A66C77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>5</w:t>
      </w:r>
      <w:r w:rsidRPr="00127E60">
        <w:rPr>
          <w:rFonts w:ascii="Times New Roman" w:hAnsi="Times New Roman"/>
          <w:sz w:val="24"/>
          <w:szCs w:val="24"/>
          <w:lang/>
        </w:rPr>
        <w:t>.</w:t>
      </w:r>
      <w:r w:rsidRPr="00127E60">
        <w:rPr>
          <w:rFonts w:ascii="Times New Roman" w:hAnsi="Times New Roman"/>
          <w:sz w:val="24"/>
          <w:szCs w:val="24"/>
          <w:lang/>
        </w:rPr>
        <w:tab/>
        <w:t xml:space="preserve">Третьяк, Л. Н.  Метрология, стандартизация и сертификация: взаимозаменяемость : учебное пособие для среднего профессионального образования / Л. Н. Третьяк, А. С.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Вольнов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 ; под общей редакцией Л. Н. Третьяк. — Москва : Издательство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, 2022. — 362 с. — (Профессиональное образование). — ISBN 978-5-534-10811-8. — Текст : электронный // Образовательная платформа </w:t>
      </w:r>
      <w:proofErr w:type="spellStart"/>
      <w:r w:rsidRPr="00127E60">
        <w:rPr>
          <w:rFonts w:ascii="Times New Roman" w:hAnsi="Times New Roman"/>
          <w:sz w:val="24"/>
          <w:szCs w:val="24"/>
          <w:lang/>
        </w:rPr>
        <w:t>Юрайт</w:t>
      </w:r>
      <w:proofErr w:type="spellEnd"/>
      <w:r w:rsidRPr="00127E60">
        <w:rPr>
          <w:rFonts w:ascii="Times New Roman" w:hAnsi="Times New Roman"/>
          <w:sz w:val="24"/>
          <w:szCs w:val="24"/>
          <w:lang/>
        </w:rPr>
        <w:t xml:space="preserve"> [сайт]. — URL: </w:t>
      </w:r>
      <w:hyperlink r:id="rId5" w:history="1">
        <w:r w:rsidRPr="002363FD">
          <w:rPr>
            <w:rStyle w:val="a3"/>
            <w:rFonts w:ascii="Times New Roman" w:hAnsi="Times New Roman"/>
            <w:b/>
            <w:sz w:val="24"/>
            <w:szCs w:val="24"/>
            <w:lang/>
          </w:rPr>
          <w:t>https://urait.ru/bcode/473805</w:t>
        </w:r>
      </w:hyperlink>
      <w:r w:rsidRPr="002D42A5">
        <w:rPr>
          <w:rFonts w:ascii="Times New Roman" w:hAnsi="Times New Roman"/>
          <w:b/>
          <w:sz w:val="24"/>
          <w:szCs w:val="24"/>
          <w:lang/>
        </w:rPr>
        <w:t xml:space="preserve"> </w:t>
      </w:r>
    </w:p>
    <w:p w:rsidR="00A66C77" w:rsidRPr="002D42A5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/>
        </w:rPr>
      </w:pPr>
      <w:r>
        <w:rPr>
          <w:rFonts w:ascii="Times New Roman" w:hAnsi="Times New Roman"/>
          <w:bCs/>
          <w:sz w:val="24"/>
          <w:szCs w:val="24"/>
          <w:lang/>
        </w:rPr>
        <w:t xml:space="preserve">6. </w:t>
      </w:r>
      <w:r w:rsidRPr="002D42A5">
        <w:rPr>
          <w:rFonts w:ascii="Times New Roman" w:hAnsi="Times New Roman"/>
          <w:bCs/>
          <w:sz w:val="24"/>
          <w:szCs w:val="24"/>
          <w:lang/>
        </w:rPr>
        <w:t xml:space="preserve">Никифоров А.Д. Метрология, стандартизация и сертификация/А.Д. Никифоров, Т.А. </w:t>
      </w:r>
      <w:proofErr w:type="spellStart"/>
      <w:r w:rsidRPr="002D42A5">
        <w:rPr>
          <w:rFonts w:ascii="Times New Roman" w:hAnsi="Times New Roman"/>
          <w:bCs/>
          <w:sz w:val="24"/>
          <w:szCs w:val="24"/>
          <w:lang/>
        </w:rPr>
        <w:t>Бакиев</w:t>
      </w:r>
      <w:proofErr w:type="spellEnd"/>
      <w:r w:rsidRPr="002D42A5">
        <w:rPr>
          <w:rFonts w:ascii="Times New Roman" w:hAnsi="Times New Roman"/>
          <w:bCs/>
          <w:sz w:val="24"/>
          <w:szCs w:val="24"/>
          <w:lang/>
        </w:rPr>
        <w:t xml:space="preserve">. – М.: Высшая школа, 2013. – 424 </w:t>
      </w:r>
      <w:proofErr w:type="gramStart"/>
      <w:r w:rsidRPr="002D42A5">
        <w:rPr>
          <w:rFonts w:ascii="Times New Roman" w:hAnsi="Times New Roman"/>
          <w:bCs/>
          <w:sz w:val="24"/>
          <w:szCs w:val="24"/>
          <w:lang/>
        </w:rPr>
        <w:t>с</w:t>
      </w:r>
      <w:proofErr w:type="gramEnd"/>
      <w:r w:rsidRPr="002D42A5">
        <w:rPr>
          <w:rFonts w:ascii="Times New Roman" w:hAnsi="Times New Roman"/>
          <w:bCs/>
          <w:sz w:val="24"/>
          <w:szCs w:val="24"/>
          <w:lang/>
        </w:rPr>
        <w:t>.</w:t>
      </w:r>
    </w:p>
    <w:p w:rsidR="00A66C77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6C77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6C77" w:rsidRPr="00B8070B" w:rsidRDefault="00A66C77" w:rsidP="00A66C77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  <w:r w:rsidRPr="002D42A5">
        <w:rPr>
          <w:rFonts w:ascii="Times New Roman" w:hAnsi="Times New Roman"/>
          <w:b/>
          <w:bCs/>
          <w:sz w:val="24"/>
          <w:szCs w:val="24"/>
        </w:rPr>
        <w:lastRenderedPageBreak/>
        <w:t>4</w:t>
      </w:r>
      <w:r w:rsidRPr="00B8070B">
        <w:rPr>
          <w:rFonts w:ascii="Times New Roman" w:hAnsi="Times New Roman"/>
          <w:b/>
          <w:bCs/>
          <w:sz w:val="24"/>
          <w:szCs w:val="24"/>
        </w:rPr>
        <w:t>.</w:t>
      </w:r>
      <w:r w:rsidRPr="00B8070B">
        <w:rPr>
          <w:rFonts w:ascii="Times New Roman" w:hAnsi="Times New Roman"/>
          <w:bCs/>
          <w:sz w:val="24"/>
          <w:szCs w:val="24"/>
        </w:rPr>
        <w:t xml:space="preserve"> </w:t>
      </w:r>
      <w:r w:rsidRPr="00B8070B">
        <w:rPr>
          <w:rFonts w:ascii="Times New Roman" w:hAnsi="Times New Roman"/>
          <w:b/>
          <w:sz w:val="24"/>
          <w:szCs w:val="24"/>
        </w:rPr>
        <w:t>КОНТРОЛЬ И ОЦЕНКА РЕЗУЛЬТАТОВ ОСВОЕНИЯ</w:t>
      </w:r>
    </w:p>
    <w:p w:rsidR="00A66C77" w:rsidRDefault="00A66C77" w:rsidP="00A66C77">
      <w:pPr>
        <w:pStyle w:val="a4"/>
        <w:ind w:left="0"/>
        <w:contextualSpacing/>
        <w:jc w:val="center"/>
        <w:rPr>
          <w:b/>
        </w:rPr>
      </w:pPr>
      <w:r w:rsidRPr="00B6320A">
        <w:rPr>
          <w:b/>
        </w:rPr>
        <w:t>УЧЕБНОЙ ДИСЦИПЛИНЫ</w:t>
      </w:r>
    </w:p>
    <w:p w:rsidR="00A66C77" w:rsidRPr="00B6320A" w:rsidRDefault="00A66C77" w:rsidP="00A66C77">
      <w:pPr>
        <w:pStyle w:val="a4"/>
        <w:ind w:left="0"/>
        <w:contextualSpacing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3543"/>
        <w:gridCol w:w="2517"/>
      </w:tblGrid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BF4924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BF4924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BF4924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4924">
              <w:rPr>
                <w:rFonts w:ascii="Times New Roman" w:hAnsi="Times New Roman"/>
              </w:rPr>
              <w:t>основные понятия, термины и определения;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pStyle w:val="a4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BF4924">
              <w:rPr>
                <w:sz w:val="22"/>
                <w:szCs w:val="22"/>
              </w:rPr>
              <w:t>Полно и точно перечислены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>Определяющие черты каждого указанного понятия и термина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 xml:space="preserve"> устный опрос, тестовый контроль, контрольные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>средства метрологии, стандартизации и сертификации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Средства метрологии </w:t>
            </w:r>
            <w:r w:rsidRPr="00BF4924">
              <w:rPr>
                <w:rFonts w:ascii="Times New Roman" w:hAnsi="Times New Roman"/>
              </w:rPr>
              <w:t>стандартизации и сертификации</w:t>
            </w:r>
            <w:r w:rsidRPr="00BF4924">
              <w:rPr>
                <w:rFonts w:ascii="Times New Roman" w:hAnsi="Times New Roman"/>
                <w:bCs/>
              </w:rPr>
              <w:t xml:space="preserve"> перечислены в полном объеме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устный опрос, тестовый контроль, контрольные работы</w:t>
            </w:r>
          </w:p>
        </w:tc>
      </w:tr>
      <w:tr w:rsidR="00A66C77" w:rsidRPr="00BF4924" w:rsidTr="00A66C77">
        <w:trPr>
          <w:trHeight w:val="920"/>
        </w:trPr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Знание нормативных документов </w:t>
            </w:r>
            <w:r w:rsidRPr="00BF4924">
              <w:rPr>
                <w:rFonts w:ascii="Times New Roman" w:hAnsi="Times New Roman"/>
              </w:rPr>
              <w:t>международной и региональной стандартизации;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устный опрос, тестовый контроль, контрольные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4924">
              <w:rPr>
                <w:rFonts w:ascii="Times New Roman" w:hAnsi="Times New Roman"/>
              </w:rPr>
              <w:t>показатели качества и методы их оценки;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устный опрос, тестовый контроль, контрольные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4924">
              <w:rPr>
                <w:rFonts w:ascii="Times New Roman" w:hAnsi="Times New Roman"/>
              </w:rPr>
              <w:t xml:space="preserve"> системы и схемы сертификации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>Выбранные системы и схема соответствуют заданным условиям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устный опрос, тестовый контроль, контрольные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>выполнять технические измерения, необходимые при проведении работ по техническому обслуживанию и ремонту сельскохозяйственной техники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>Измерения выполнены в соответствии с технической характеристикой используемого инструмента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индивидуальные задания  </w:t>
            </w:r>
          </w:p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контрольные работы 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практические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F4924">
              <w:rPr>
                <w:rFonts w:ascii="Times New Roman" w:hAnsi="Times New Roman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 xml:space="preserve">Средства и методы измерения выбраны в соответствии с заданными условиями; использование измерительного инструмента соответствует основным правилам их использования 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индивидуальные задания  </w:t>
            </w:r>
          </w:p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контрольные работы 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практические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>Заполнение технической документации соответствует требованиям ГОСТ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индивидуальные задания  </w:t>
            </w:r>
          </w:p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контрольные работы 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практические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>Использование для поиска технической</w:t>
            </w:r>
            <w:r w:rsidRPr="00BF4924">
              <w:rPr>
                <w:rFonts w:ascii="Times New Roman" w:hAnsi="Times New Roman"/>
              </w:rPr>
              <w:t xml:space="preserve"> информации</w:t>
            </w:r>
            <w:r w:rsidRPr="00BF4924">
              <w:rPr>
                <w:rFonts w:ascii="Times New Roman" w:hAnsi="Times New Roman"/>
                <w:bCs/>
              </w:rPr>
              <w:t xml:space="preserve"> комплексных систем стандартов 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индивидуальные задания  </w:t>
            </w:r>
          </w:p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контрольные работы 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практические работы</w:t>
            </w:r>
          </w:p>
        </w:tc>
      </w:tr>
      <w:tr w:rsidR="00A66C77" w:rsidRPr="00BF4924" w:rsidTr="00A66C77">
        <w:tc>
          <w:tcPr>
            <w:tcW w:w="1834" w:type="pct"/>
            <w:shd w:val="clear" w:color="auto" w:fill="auto"/>
          </w:tcPr>
          <w:p w:rsidR="00A66C77" w:rsidRPr="00BF4924" w:rsidRDefault="00A66C77" w:rsidP="00A6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</w:rPr>
              <w:t>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</w:tc>
        <w:tc>
          <w:tcPr>
            <w:tcW w:w="1851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>Выбранные значения при расчете соответствуют нормативным документам</w:t>
            </w:r>
          </w:p>
        </w:tc>
        <w:tc>
          <w:tcPr>
            <w:tcW w:w="1315" w:type="pct"/>
            <w:shd w:val="clear" w:color="auto" w:fill="auto"/>
          </w:tcPr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индивидуальные задания  </w:t>
            </w:r>
          </w:p>
          <w:p w:rsidR="00A66C77" w:rsidRPr="00BF4924" w:rsidRDefault="00A66C77" w:rsidP="00A66C7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F4924">
              <w:rPr>
                <w:rFonts w:ascii="Times New Roman" w:hAnsi="Times New Roman"/>
                <w:bCs/>
              </w:rPr>
              <w:t xml:space="preserve">контрольные работы </w:t>
            </w:r>
          </w:p>
          <w:p w:rsidR="00A66C77" w:rsidRPr="00BF4924" w:rsidRDefault="00A66C77" w:rsidP="00A66C7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F4924">
              <w:rPr>
                <w:rFonts w:ascii="Times New Roman" w:hAnsi="Times New Roman"/>
                <w:bCs/>
              </w:rPr>
              <w:t>практические работы</w:t>
            </w:r>
          </w:p>
        </w:tc>
      </w:tr>
    </w:tbl>
    <w:p w:rsidR="00A66C77" w:rsidRDefault="00A66C77"/>
    <w:sectPr w:rsidR="00A66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66C77"/>
    <w:rsid w:val="004A0B6A"/>
    <w:rsid w:val="00A6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A66C7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66C77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styleId="a3">
    <w:name w:val="Hyperlink"/>
    <w:uiPriority w:val="99"/>
    <w:rsid w:val="00A66C77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A66C77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A66C77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ait.ru/bcode/473805" TargetMode="External"/><Relationship Id="rId4" Type="http://schemas.openxmlformats.org/officeDocument/2006/relationships/hyperlink" Target="https://urait.ru/bcode/4955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2731</Words>
  <Characters>15570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2024-07-03T09:25:00Z</dcterms:created>
  <dcterms:modified xsi:type="dcterms:W3CDTF">2024-07-03T09:37:00Z</dcterms:modified>
</cp:coreProperties>
</file>